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45" w:rsidRDefault="00757045">
      <w:r>
        <w:rPr>
          <w:noProof/>
          <w:lang w:eastAsia="bg-BG"/>
        </w:rPr>
        <w:drawing>
          <wp:inline distT="0" distB="0" distL="0" distR="0">
            <wp:extent cx="5753100" cy="866775"/>
            <wp:effectExtent l="0" t="0" r="0" b="9525"/>
            <wp:docPr id="1" name="Картина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45" w:rsidRDefault="00757045" w:rsidP="00757045"/>
    <w:p w:rsidR="00757045" w:rsidRPr="00757045" w:rsidRDefault="00757045" w:rsidP="00757045">
      <w:pPr>
        <w:keepNext/>
        <w:keepLines/>
        <w:ind w:left="40"/>
        <w:jc w:val="center"/>
        <w:rPr>
          <w:rStyle w:val="Heading10"/>
          <w:rFonts w:eastAsiaTheme="minorHAnsi"/>
          <w:b w:val="0"/>
          <w:bCs w:val="0"/>
          <w:sz w:val="44"/>
          <w:szCs w:val="44"/>
        </w:rPr>
      </w:pPr>
      <w:r w:rsidRPr="00757045">
        <w:rPr>
          <w:rStyle w:val="Heading10"/>
          <w:rFonts w:eastAsiaTheme="minorHAnsi"/>
          <w:b w:val="0"/>
          <w:bCs w:val="0"/>
          <w:sz w:val="44"/>
          <w:szCs w:val="44"/>
          <w:u w:val="none"/>
        </w:rPr>
        <w:t>З А П О В Е Д</w:t>
      </w:r>
    </w:p>
    <w:p w:rsidR="00D00641" w:rsidRDefault="00BA7A66" w:rsidP="00D00641">
      <w:pPr>
        <w:keepNext/>
        <w:keepLines/>
        <w:ind w:left="40"/>
        <w:jc w:val="center"/>
        <w:rPr>
          <w:rStyle w:val="Heading10"/>
          <w:rFonts w:eastAsiaTheme="minorHAnsi"/>
          <w:b w:val="0"/>
          <w:bCs w:val="0"/>
          <w:u w:val="none"/>
        </w:rPr>
      </w:pPr>
      <w:r>
        <w:rPr>
          <w:rStyle w:val="Heading10"/>
          <w:rFonts w:eastAsiaTheme="minorHAnsi"/>
          <w:b w:val="0"/>
          <w:bCs w:val="0"/>
          <w:u w:val="none"/>
        </w:rPr>
        <w:t>№</w:t>
      </w:r>
      <w:r>
        <w:rPr>
          <w:rStyle w:val="Heading10"/>
          <w:rFonts w:eastAsiaTheme="minorHAnsi"/>
          <w:b w:val="0"/>
          <w:bCs w:val="0"/>
          <w:u w:val="none"/>
          <w:lang w:val="en-US"/>
        </w:rPr>
        <w:t xml:space="preserve"> </w:t>
      </w:r>
      <w:r w:rsidR="00955723">
        <w:rPr>
          <w:rStyle w:val="Heading10"/>
          <w:rFonts w:eastAsiaTheme="minorHAnsi"/>
          <w:b w:val="0"/>
          <w:bCs w:val="0"/>
          <w:u w:val="none"/>
        </w:rPr>
        <w:t xml:space="preserve"> </w:t>
      </w:r>
      <w:r w:rsidR="003A39F3">
        <w:rPr>
          <w:rStyle w:val="Heading10"/>
          <w:rFonts w:eastAsiaTheme="minorHAnsi"/>
          <w:b w:val="0"/>
          <w:bCs w:val="0"/>
          <w:u w:val="none"/>
        </w:rPr>
        <w:t xml:space="preserve"> </w:t>
      </w:r>
      <w:r w:rsidR="00E342B7">
        <w:rPr>
          <w:rStyle w:val="Heading10"/>
          <w:rFonts w:eastAsiaTheme="minorHAnsi"/>
          <w:b w:val="0"/>
          <w:bCs w:val="0"/>
          <w:u w:val="none"/>
        </w:rPr>
        <w:t>358</w:t>
      </w:r>
      <w:bookmarkStart w:id="0" w:name="_GoBack"/>
      <w:bookmarkEnd w:id="0"/>
      <w:r w:rsidR="003A39F3">
        <w:rPr>
          <w:rStyle w:val="Heading10"/>
          <w:rFonts w:eastAsiaTheme="minorHAnsi"/>
          <w:b w:val="0"/>
          <w:bCs w:val="0"/>
          <w:u w:val="none"/>
        </w:rPr>
        <w:t>/03.08.2020</w:t>
      </w:r>
      <w:r w:rsidR="00955723">
        <w:rPr>
          <w:rStyle w:val="Heading10"/>
          <w:rFonts w:eastAsiaTheme="minorHAnsi"/>
          <w:b w:val="0"/>
          <w:bCs w:val="0"/>
          <w:u w:val="none"/>
        </w:rPr>
        <w:t xml:space="preserve"> г.</w:t>
      </w:r>
      <w:r w:rsidR="00D00641">
        <w:rPr>
          <w:rStyle w:val="Heading10"/>
          <w:rFonts w:eastAsiaTheme="minorHAnsi"/>
          <w:b w:val="0"/>
          <w:bCs w:val="0"/>
          <w:u w:val="none"/>
        </w:rPr>
        <w:t xml:space="preserve"> </w:t>
      </w:r>
    </w:p>
    <w:p w:rsidR="00757045" w:rsidRPr="00757045" w:rsidRDefault="00757045" w:rsidP="00D00641">
      <w:pPr>
        <w:keepNext/>
        <w:keepLines/>
        <w:ind w:left="40"/>
        <w:jc w:val="center"/>
        <w:rPr>
          <w:rStyle w:val="Heading10"/>
          <w:rFonts w:eastAsiaTheme="minorHAnsi"/>
          <w:b w:val="0"/>
          <w:bCs w:val="0"/>
          <w:u w:val="none"/>
        </w:rPr>
      </w:pPr>
      <w:r w:rsidRPr="00757045">
        <w:rPr>
          <w:rStyle w:val="Heading10"/>
          <w:rFonts w:eastAsiaTheme="minorHAnsi"/>
          <w:b w:val="0"/>
          <w:bCs w:val="0"/>
          <w:u w:val="none"/>
        </w:rPr>
        <w:tab/>
        <w:t>На основание чл. 86 ал.1 и 2 от Закона съдебната власт, във връзка с чл. 343 ал.1 от ЗСВ и чл. 135-145 от Правилника за администрацията</w:t>
      </w:r>
      <w:r w:rsidRPr="00757045">
        <w:rPr>
          <w:rStyle w:val="Heading10"/>
          <w:rFonts w:eastAsiaTheme="minorHAnsi"/>
          <w:bCs w:val="0"/>
          <w:u w:val="none"/>
        </w:rPr>
        <w:t xml:space="preserve"> </w:t>
      </w:r>
      <w:r w:rsidR="00A41708">
        <w:rPr>
          <w:rStyle w:val="Heading10"/>
          <w:rFonts w:eastAsiaTheme="minorHAnsi"/>
          <w:b w:val="0"/>
          <w:bCs w:val="0"/>
          <w:u w:val="none"/>
        </w:rPr>
        <w:t>в съдилищата</w:t>
      </w:r>
      <w:r w:rsidRPr="00757045">
        <w:rPr>
          <w:rStyle w:val="Heading10"/>
          <w:rFonts w:eastAsiaTheme="minorHAnsi"/>
          <w:b w:val="0"/>
          <w:bCs w:val="0"/>
          <w:u w:val="none"/>
        </w:rPr>
        <w:t xml:space="preserve"> </w:t>
      </w:r>
    </w:p>
    <w:p w:rsidR="00757045" w:rsidRPr="00757045" w:rsidRDefault="00757045" w:rsidP="00757045">
      <w:pPr>
        <w:keepNext/>
        <w:keepLines/>
        <w:ind w:left="40"/>
        <w:jc w:val="center"/>
        <w:rPr>
          <w:rStyle w:val="Heading10"/>
          <w:rFonts w:eastAsiaTheme="minorHAnsi"/>
          <w:b w:val="0"/>
          <w:bCs w:val="0"/>
          <w:sz w:val="32"/>
          <w:szCs w:val="32"/>
          <w:u w:val="none"/>
        </w:rPr>
      </w:pPr>
      <w:r w:rsidRPr="00757045">
        <w:rPr>
          <w:rStyle w:val="Heading10"/>
          <w:rFonts w:eastAsiaTheme="minorHAnsi"/>
          <w:b w:val="0"/>
          <w:bCs w:val="0"/>
          <w:sz w:val="32"/>
          <w:szCs w:val="32"/>
          <w:u w:val="none"/>
        </w:rPr>
        <w:t>ЗАПОВЯДВАМ</w:t>
      </w:r>
    </w:p>
    <w:p w:rsidR="00757045" w:rsidRPr="00757045" w:rsidRDefault="00757045" w:rsidP="00757045">
      <w:pPr>
        <w:keepNext/>
        <w:keepLines/>
        <w:ind w:left="40"/>
        <w:jc w:val="both"/>
        <w:rPr>
          <w:rStyle w:val="Heading10"/>
          <w:rFonts w:eastAsiaTheme="minorHAnsi"/>
          <w:bCs w:val="0"/>
          <w:u w:val="none"/>
        </w:rPr>
      </w:pPr>
    </w:p>
    <w:p w:rsidR="00757045" w:rsidRPr="00757045" w:rsidRDefault="00757045" w:rsidP="00757045">
      <w:pPr>
        <w:keepNext/>
        <w:keepLines/>
        <w:ind w:left="40"/>
        <w:jc w:val="both"/>
        <w:rPr>
          <w:rStyle w:val="Heading10"/>
          <w:rFonts w:eastAsiaTheme="minorHAnsi"/>
          <w:b w:val="0"/>
          <w:bCs w:val="0"/>
          <w:u w:val="none"/>
        </w:rPr>
      </w:pPr>
      <w:r w:rsidRPr="00757045">
        <w:rPr>
          <w:rStyle w:val="Heading10"/>
          <w:rFonts w:eastAsiaTheme="minorHAnsi"/>
          <w:bCs w:val="0"/>
          <w:u w:val="none"/>
        </w:rPr>
        <w:tab/>
      </w:r>
      <w:r w:rsidRPr="00757045">
        <w:rPr>
          <w:rStyle w:val="Heading10"/>
          <w:rFonts w:eastAsiaTheme="minorHAnsi"/>
          <w:b w:val="0"/>
          <w:bCs w:val="0"/>
          <w:u w:val="none"/>
        </w:rPr>
        <w:t>Обявявам конкурс за назначаване на</w:t>
      </w:r>
      <w:r w:rsidR="00747120">
        <w:rPr>
          <w:rStyle w:val="Heading10"/>
          <w:rFonts w:eastAsiaTheme="minorHAnsi"/>
          <w:b w:val="0"/>
          <w:bCs w:val="0"/>
          <w:u w:val="none"/>
        </w:rPr>
        <w:t xml:space="preserve"> 1 /един/</w:t>
      </w:r>
      <w:r w:rsidRPr="00757045">
        <w:rPr>
          <w:rStyle w:val="Heading10"/>
          <w:rFonts w:eastAsiaTheme="minorHAnsi"/>
          <w:b w:val="0"/>
          <w:bCs w:val="0"/>
          <w:u w:val="none"/>
        </w:rPr>
        <w:t xml:space="preserve"> съдебен служител на длъжността „</w:t>
      </w:r>
      <w:r w:rsidR="00747120">
        <w:rPr>
          <w:rStyle w:val="Heading10"/>
          <w:rFonts w:eastAsiaTheme="minorHAnsi"/>
          <w:b w:val="0"/>
          <w:bCs w:val="0"/>
          <w:u w:val="none"/>
        </w:rPr>
        <w:t xml:space="preserve">съдебен </w:t>
      </w:r>
      <w:r w:rsidR="00D00641">
        <w:rPr>
          <w:rStyle w:val="Heading10"/>
          <w:rFonts w:eastAsiaTheme="minorHAnsi"/>
          <w:b w:val="0"/>
          <w:bCs w:val="0"/>
          <w:u w:val="none"/>
        </w:rPr>
        <w:t>архивар</w:t>
      </w:r>
      <w:r w:rsidRPr="00757045">
        <w:rPr>
          <w:rStyle w:val="Heading10"/>
          <w:rFonts w:eastAsiaTheme="minorHAnsi"/>
          <w:b w:val="0"/>
          <w:bCs w:val="0"/>
          <w:u w:val="none"/>
        </w:rPr>
        <w:t xml:space="preserve">“ </w:t>
      </w:r>
      <w:r w:rsidR="00747120">
        <w:rPr>
          <w:rStyle w:val="Heading10"/>
          <w:rFonts w:eastAsiaTheme="minorHAnsi"/>
          <w:b w:val="0"/>
          <w:bCs w:val="0"/>
          <w:u w:val="none"/>
        </w:rPr>
        <w:t xml:space="preserve"> </w:t>
      </w:r>
      <w:r w:rsidRPr="00757045">
        <w:rPr>
          <w:rStyle w:val="Heading10"/>
          <w:rFonts w:eastAsiaTheme="minorHAnsi"/>
          <w:b w:val="0"/>
          <w:bCs w:val="0"/>
          <w:u w:val="none"/>
        </w:rPr>
        <w:t>в Окръжен съд Благоевград</w:t>
      </w:r>
      <w:r w:rsidR="00747120">
        <w:rPr>
          <w:rStyle w:val="Heading10"/>
          <w:rFonts w:eastAsiaTheme="minorHAnsi"/>
          <w:b w:val="0"/>
          <w:bCs w:val="0"/>
          <w:u w:val="none"/>
        </w:rPr>
        <w:t>,</w:t>
      </w:r>
      <w:r w:rsidRPr="00757045">
        <w:rPr>
          <w:rStyle w:val="Heading10"/>
          <w:rFonts w:eastAsiaTheme="minorHAnsi"/>
          <w:b w:val="0"/>
          <w:bCs w:val="0"/>
          <w:u w:val="none"/>
        </w:rPr>
        <w:t xml:space="preserve">  </w:t>
      </w:r>
      <w:r w:rsidR="00F52FC5">
        <w:rPr>
          <w:rStyle w:val="Heading10"/>
          <w:rFonts w:eastAsiaTheme="minorHAnsi"/>
          <w:b w:val="0"/>
          <w:bCs w:val="0"/>
          <w:u w:val="none"/>
        </w:rPr>
        <w:t>по чл. 67 ал.1 т.1 КТ.</w:t>
      </w:r>
    </w:p>
    <w:p w:rsidR="00A41708" w:rsidRDefault="00757045" w:rsidP="00A41708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757045">
        <w:rPr>
          <w:rStyle w:val="Heading10"/>
          <w:rFonts w:eastAsiaTheme="minorHAnsi"/>
          <w:b w:val="0"/>
          <w:bCs w:val="0"/>
          <w:u w:val="none"/>
        </w:rPr>
        <w:tab/>
      </w:r>
      <w:r w:rsidR="00082874" w:rsidRPr="00452CA8">
        <w:rPr>
          <w:b/>
          <w:sz w:val="28"/>
        </w:rPr>
        <w:t>Кратко описание на длъжността</w:t>
      </w:r>
      <w:r w:rsidR="003B1B3B">
        <w:rPr>
          <w:b/>
          <w:sz w:val="28"/>
        </w:rPr>
        <w:t xml:space="preserve"> – „съдебен </w:t>
      </w:r>
      <w:r w:rsidR="00D00641">
        <w:rPr>
          <w:b/>
          <w:sz w:val="28"/>
        </w:rPr>
        <w:t>архивар</w:t>
      </w:r>
      <w:r w:rsidR="003B1B3B">
        <w:rPr>
          <w:b/>
          <w:sz w:val="28"/>
        </w:rPr>
        <w:t>“</w:t>
      </w:r>
      <w:r w:rsidR="00082874">
        <w:rPr>
          <w:sz w:val="28"/>
        </w:rPr>
        <w:t xml:space="preserve">: </w:t>
      </w:r>
    </w:p>
    <w:p w:rsidR="00D00641" w:rsidRPr="00F569AF" w:rsidRDefault="00A41708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708">
        <w:rPr>
          <w:b/>
          <w:sz w:val="28"/>
        </w:rPr>
        <w:tab/>
      </w:r>
      <w:r w:rsidR="00D00641" w:rsidRPr="00F569AF">
        <w:rPr>
          <w:rFonts w:ascii="Times New Roman" w:hAnsi="Times New Roman" w:cs="Times New Roman"/>
          <w:sz w:val="28"/>
          <w:szCs w:val="28"/>
        </w:rPr>
        <w:t>Приема от служба "Съдебно деловодство" свършените дела и приключените деловодни книги през предходната година</w:t>
      </w:r>
      <w:r w:rsidR="00D00641">
        <w:rPr>
          <w:rFonts w:ascii="Times New Roman" w:hAnsi="Times New Roman" w:cs="Times New Roman"/>
          <w:sz w:val="28"/>
          <w:szCs w:val="28"/>
        </w:rPr>
        <w:t>; в</w:t>
      </w:r>
      <w:r w:rsidR="00D00641" w:rsidRPr="00F569AF">
        <w:rPr>
          <w:rFonts w:ascii="Times New Roman" w:hAnsi="Times New Roman" w:cs="Times New Roman"/>
          <w:sz w:val="28"/>
          <w:szCs w:val="28"/>
        </w:rPr>
        <w:t>оди архивна книга/за гражданските, наказателните и търговските дела се води отделни архивни книги/; вписва необходимата информация (архивни номера и дати) в автоматизираната делово</w:t>
      </w:r>
      <w:r w:rsidR="00D00641">
        <w:rPr>
          <w:rFonts w:ascii="Times New Roman" w:hAnsi="Times New Roman" w:cs="Times New Roman"/>
          <w:sz w:val="28"/>
          <w:szCs w:val="28"/>
        </w:rPr>
        <w:t>дна програма;</w:t>
      </w:r>
      <w:r w:rsidR="00D00641" w:rsidRPr="00F569AF">
        <w:rPr>
          <w:rFonts w:ascii="Times New Roman" w:hAnsi="Times New Roman" w:cs="Times New Roman"/>
          <w:sz w:val="28"/>
          <w:szCs w:val="28"/>
        </w:rPr>
        <w:t xml:space="preserve"> приема и съхранява приключилите номенклатурни канцеларски дела, образувани от дей</w:t>
      </w:r>
      <w:r w:rsidR="00D00641">
        <w:rPr>
          <w:rFonts w:ascii="Times New Roman" w:hAnsi="Times New Roman" w:cs="Times New Roman"/>
          <w:sz w:val="28"/>
          <w:szCs w:val="28"/>
        </w:rPr>
        <w:t>ността на общата администрация;</w:t>
      </w:r>
      <w:r w:rsidR="00D00641" w:rsidRPr="00F569AF">
        <w:rPr>
          <w:rFonts w:ascii="Times New Roman" w:hAnsi="Times New Roman" w:cs="Times New Roman"/>
          <w:sz w:val="28"/>
          <w:szCs w:val="28"/>
        </w:rPr>
        <w:t xml:space="preserve"> отговаря за съхраняването н</w:t>
      </w:r>
      <w:r w:rsidR="00D00641">
        <w:rPr>
          <w:rFonts w:ascii="Times New Roman" w:hAnsi="Times New Roman" w:cs="Times New Roman"/>
          <w:sz w:val="28"/>
          <w:szCs w:val="28"/>
        </w:rPr>
        <w:t>а предадените дела и документи;</w:t>
      </w:r>
      <w:r w:rsidR="00D00641" w:rsidRPr="00F569AF">
        <w:rPr>
          <w:rFonts w:ascii="Times New Roman" w:hAnsi="Times New Roman" w:cs="Times New Roman"/>
          <w:sz w:val="28"/>
          <w:szCs w:val="28"/>
        </w:rPr>
        <w:t xml:space="preserve"> извършва всички видове справки и изработва всички искания по преда</w:t>
      </w:r>
      <w:r w:rsidR="00D00641">
        <w:rPr>
          <w:rFonts w:ascii="Times New Roman" w:hAnsi="Times New Roman" w:cs="Times New Roman"/>
          <w:sz w:val="28"/>
          <w:szCs w:val="28"/>
        </w:rPr>
        <w:t>дените дела, книги и документи;</w:t>
      </w:r>
      <w:r w:rsidR="00D00641" w:rsidRPr="00F569AF">
        <w:rPr>
          <w:rFonts w:ascii="Times New Roman" w:hAnsi="Times New Roman" w:cs="Times New Roman"/>
          <w:sz w:val="28"/>
          <w:szCs w:val="28"/>
        </w:rPr>
        <w:t xml:space="preserve"> изпраща по разпореждане на съда архивираните дела на други органи и следи за срочното им връщане;</w:t>
      </w:r>
    </w:p>
    <w:p w:rsidR="00D00641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9AF">
        <w:rPr>
          <w:rFonts w:ascii="Times New Roman" w:hAnsi="Times New Roman" w:cs="Times New Roman"/>
          <w:sz w:val="28"/>
          <w:szCs w:val="28"/>
        </w:rPr>
        <w:t xml:space="preserve">отговаря за съхраняването на документите след изтичане на </w:t>
      </w:r>
      <w:r>
        <w:rPr>
          <w:rFonts w:ascii="Times New Roman" w:hAnsi="Times New Roman" w:cs="Times New Roman"/>
          <w:sz w:val="28"/>
          <w:szCs w:val="28"/>
        </w:rPr>
        <w:t>срока за съхраняване на делата;</w:t>
      </w:r>
      <w:r w:rsidRPr="00F569AF">
        <w:rPr>
          <w:rFonts w:ascii="Times New Roman" w:hAnsi="Times New Roman" w:cs="Times New Roman"/>
          <w:sz w:val="28"/>
          <w:szCs w:val="28"/>
        </w:rPr>
        <w:t xml:space="preserve"> извършва преглеждане и унищожаване на делата с изтекъл срок на съхранение след утвърждаване на акт, изготвен от комисия, назначена със заповед 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административния ръководител; </w:t>
      </w:r>
      <w:r w:rsidRPr="00F569AF">
        <w:rPr>
          <w:rFonts w:ascii="Times New Roman" w:hAnsi="Times New Roman" w:cs="Times New Roman"/>
          <w:sz w:val="28"/>
          <w:szCs w:val="28"/>
        </w:rPr>
        <w:t xml:space="preserve"> участва в експертизата на ц</w:t>
      </w:r>
      <w:r>
        <w:rPr>
          <w:rFonts w:ascii="Times New Roman" w:hAnsi="Times New Roman" w:cs="Times New Roman"/>
          <w:sz w:val="28"/>
          <w:szCs w:val="28"/>
        </w:rPr>
        <w:t>енността на документите в съда;</w:t>
      </w:r>
      <w:r w:rsidRPr="00F569AF">
        <w:rPr>
          <w:rFonts w:ascii="Times New Roman" w:hAnsi="Times New Roman" w:cs="Times New Roman"/>
          <w:sz w:val="28"/>
          <w:szCs w:val="28"/>
        </w:rPr>
        <w:t xml:space="preserve"> подготвя и предава документи в териториалната дирекция "Архив";</w:t>
      </w:r>
    </w:p>
    <w:p w:rsidR="00D00641" w:rsidRPr="00F569AF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0641" w:rsidRPr="00621418" w:rsidRDefault="00D00641" w:rsidP="00D0064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9AF">
        <w:rPr>
          <w:b/>
          <w:sz w:val="28"/>
          <w:szCs w:val="28"/>
          <w:lang w:val="en-US"/>
        </w:rPr>
        <w:t>II.</w:t>
      </w:r>
      <w:r w:rsidRPr="00621418">
        <w:rPr>
          <w:b/>
          <w:sz w:val="28"/>
        </w:rPr>
        <w:t>Изисквания към кандидатите за заемане на длъжността</w:t>
      </w:r>
      <w:r w:rsidRPr="00621418">
        <w:rPr>
          <w:sz w:val="28"/>
        </w:rPr>
        <w:t>:</w:t>
      </w:r>
    </w:p>
    <w:p w:rsidR="00D00641" w:rsidRPr="00E13580" w:rsidRDefault="00D00641" w:rsidP="00D00641">
      <w:pPr>
        <w:numPr>
          <w:ilvl w:val="0"/>
          <w:numId w:val="8"/>
        </w:numPr>
        <w:spacing w:after="0" w:line="240" w:lineRule="auto"/>
        <w:rPr>
          <w:sz w:val="28"/>
        </w:rPr>
      </w:pPr>
      <w:r w:rsidRPr="00E13580">
        <w:rPr>
          <w:b/>
          <w:sz w:val="28"/>
        </w:rPr>
        <w:t>Минимални изисквания за заемане на длъжността</w:t>
      </w:r>
      <w:r w:rsidRPr="00E13580">
        <w:rPr>
          <w:sz w:val="28"/>
        </w:rPr>
        <w:t>:</w:t>
      </w:r>
    </w:p>
    <w:p w:rsidR="00D00641" w:rsidRDefault="00D00641" w:rsidP="00D00641">
      <w:pPr>
        <w:pStyle w:val="Bodytext20"/>
        <w:shd w:val="clear" w:color="auto" w:fill="auto"/>
        <w:tabs>
          <w:tab w:val="left" w:pos="745"/>
        </w:tabs>
        <w:spacing w:line="334" w:lineRule="exact"/>
        <w:rPr>
          <w:lang w:val="en-US"/>
        </w:rPr>
      </w:pPr>
      <w:r>
        <w:rPr>
          <w:lang w:val="en-US"/>
        </w:rPr>
        <w:lastRenderedPageBreak/>
        <w:tab/>
        <w:t>1</w:t>
      </w:r>
      <w:r w:rsidRPr="00E13580">
        <w:t>.</w:t>
      </w:r>
      <w:r>
        <w:rPr>
          <w:lang w:val="en-US"/>
        </w:rPr>
        <w:t xml:space="preserve">1. </w:t>
      </w:r>
      <w:r>
        <w:t>По чл. 340а, ал. 1 от ЗСВ да е български гражданин или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 да е навършил пълнолетие; да не е поставен под запрещение; да не е осъждан на лишаване от свобода за умишлено престъпление от общ характер; да не е лишен по съответния ред от правото да заема определената длъжност;</w:t>
      </w:r>
    </w:p>
    <w:p w:rsidR="00D00641" w:rsidRDefault="00D00641" w:rsidP="00D00641">
      <w:pPr>
        <w:pStyle w:val="Bodytext20"/>
        <w:shd w:val="clear" w:color="auto" w:fill="auto"/>
        <w:tabs>
          <w:tab w:val="left" w:pos="745"/>
        </w:tabs>
        <w:spacing w:line="334" w:lineRule="exact"/>
      </w:pPr>
      <w:r>
        <w:rPr>
          <w:lang w:val="en-US"/>
        </w:rPr>
        <w:tab/>
        <w:t>1.2.</w:t>
      </w:r>
      <w:r>
        <w:t>По чл. 340а, ал. 2 ЗСВ да 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да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да не е съветник в общински съвет; да не заема ръководна или контролна длъжност в политическа партия; да не е адвокат, нотариус, частен съдебен изпълнител или да упражнява друга свободна професия;</w:t>
      </w:r>
    </w:p>
    <w:p w:rsidR="00D00641" w:rsidRPr="00A13222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13222">
        <w:rPr>
          <w:rFonts w:ascii="Times New Roman" w:hAnsi="Times New Roman" w:cs="Times New Roman"/>
          <w:sz w:val="28"/>
          <w:szCs w:val="28"/>
        </w:rPr>
        <w:t>1.3. Отлични компютърни и машинописни умения, да притежава добри практически умения и задълбочени познания  за работа със системен и приложен софтуер,  съвременни офис процедури, работа със стандартно офис оборудване, отлични познания по стилистика, правопис, граматика и пунктуация;</w:t>
      </w:r>
    </w:p>
    <w:p w:rsidR="00D00641" w:rsidRPr="00A13222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222">
        <w:rPr>
          <w:rFonts w:ascii="Times New Roman" w:hAnsi="Times New Roman" w:cs="Times New Roman"/>
          <w:sz w:val="28"/>
          <w:szCs w:val="28"/>
        </w:rPr>
        <w:tab/>
        <w:t xml:space="preserve">1.4. познания по </w:t>
      </w:r>
      <w:proofErr w:type="spellStart"/>
      <w:r w:rsidRPr="00A13222">
        <w:rPr>
          <w:rFonts w:ascii="Times New Roman" w:hAnsi="Times New Roman" w:cs="Times New Roman"/>
          <w:sz w:val="28"/>
          <w:szCs w:val="28"/>
        </w:rPr>
        <w:t>документообработващи</w:t>
      </w:r>
      <w:proofErr w:type="spellEnd"/>
      <w:r w:rsidRPr="00A13222">
        <w:rPr>
          <w:rFonts w:ascii="Times New Roman" w:hAnsi="Times New Roman" w:cs="Times New Roman"/>
          <w:sz w:val="28"/>
          <w:szCs w:val="28"/>
        </w:rPr>
        <w:t xml:space="preserve"> и деловодни автоматизирани системи;</w:t>
      </w:r>
    </w:p>
    <w:p w:rsidR="00D00641" w:rsidRPr="00A13222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222">
        <w:rPr>
          <w:rFonts w:ascii="Times New Roman" w:hAnsi="Times New Roman" w:cs="Times New Roman"/>
          <w:sz w:val="28"/>
          <w:szCs w:val="28"/>
        </w:rPr>
        <w:tab/>
        <w:t>1.5. умения за водене на кореспонденция (оформяне на писмо, удостоверения, молби и др. официални документи);</w:t>
      </w:r>
    </w:p>
    <w:p w:rsidR="00D00641" w:rsidRPr="00A13222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222">
        <w:rPr>
          <w:rFonts w:ascii="Times New Roman" w:hAnsi="Times New Roman" w:cs="Times New Roman"/>
          <w:sz w:val="28"/>
          <w:szCs w:val="28"/>
        </w:rPr>
        <w:tab/>
        <w:t>1.6.минимална степен на завършено образование – средно (средно-специално);</w:t>
      </w:r>
    </w:p>
    <w:p w:rsidR="00D00641" w:rsidRPr="00A13222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3222">
        <w:rPr>
          <w:rFonts w:ascii="Times New Roman" w:hAnsi="Times New Roman" w:cs="Times New Roman"/>
          <w:sz w:val="28"/>
          <w:szCs w:val="28"/>
        </w:rPr>
        <w:tab/>
        <w:t xml:space="preserve">1.7.лични делови качества: инициативност, </w:t>
      </w:r>
      <w:proofErr w:type="spellStart"/>
      <w:r w:rsidRPr="00A13222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Pr="00A13222">
        <w:rPr>
          <w:rFonts w:ascii="Times New Roman" w:hAnsi="Times New Roman" w:cs="Times New Roman"/>
          <w:sz w:val="28"/>
          <w:szCs w:val="28"/>
        </w:rPr>
        <w:t>/работа с граждани/, лоялност, организационни умения и способност за работа в екип;</w:t>
      </w:r>
    </w:p>
    <w:p w:rsidR="00D00641" w:rsidRPr="00A13222" w:rsidRDefault="00D00641" w:rsidP="00D00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0641" w:rsidRDefault="00D00641" w:rsidP="00D00641">
      <w:pPr>
        <w:pStyle w:val="Bodytext20"/>
        <w:shd w:val="clear" w:color="auto" w:fill="auto"/>
        <w:tabs>
          <w:tab w:val="left" w:pos="745"/>
        </w:tabs>
        <w:spacing w:line="334" w:lineRule="exact"/>
      </w:pPr>
    </w:p>
    <w:p w:rsidR="00D00641" w:rsidRDefault="00D00641" w:rsidP="00D00641">
      <w:pPr>
        <w:ind w:left="720"/>
        <w:jc w:val="both"/>
        <w:rPr>
          <w:b/>
          <w:sz w:val="28"/>
        </w:rPr>
      </w:pPr>
      <w:r>
        <w:rPr>
          <w:sz w:val="28"/>
        </w:rPr>
        <w:t xml:space="preserve">2. </w:t>
      </w:r>
      <w:r w:rsidRPr="0082620C">
        <w:rPr>
          <w:b/>
          <w:sz w:val="28"/>
        </w:rPr>
        <w:t xml:space="preserve">Допълнителни специфични </w:t>
      </w:r>
      <w:proofErr w:type="spellStart"/>
      <w:r w:rsidRPr="0082620C">
        <w:rPr>
          <w:b/>
          <w:sz w:val="28"/>
        </w:rPr>
        <w:t>изискванияза</w:t>
      </w:r>
      <w:proofErr w:type="spellEnd"/>
      <w:r w:rsidRPr="0082620C">
        <w:rPr>
          <w:b/>
          <w:sz w:val="28"/>
        </w:rPr>
        <w:t xml:space="preserve"> заемане на длъжността „съдебен </w:t>
      </w:r>
      <w:r>
        <w:rPr>
          <w:b/>
          <w:sz w:val="28"/>
        </w:rPr>
        <w:t>архивар“</w:t>
      </w:r>
    </w:p>
    <w:p w:rsidR="00D00641" w:rsidRPr="00A13222" w:rsidRDefault="00D00641" w:rsidP="00D00641">
      <w:pPr>
        <w:ind w:left="720"/>
        <w:jc w:val="both"/>
        <w:rPr>
          <w:sz w:val="28"/>
        </w:rPr>
      </w:pPr>
      <w:r>
        <w:rPr>
          <w:sz w:val="28"/>
        </w:rPr>
        <w:t xml:space="preserve">-  </w:t>
      </w:r>
      <w:r w:rsidRPr="00A13222">
        <w:rPr>
          <w:sz w:val="28"/>
        </w:rPr>
        <w:t xml:space="preserve">кандидатът следва да притежава необходимите нравствени качества -  </w:t>
      </w:r>
      <w:r w:rsidRPr="00A13222">
        <w:rPr>
          <w:sz w:val="28"/>
        </w:rPr>
        <w:tab/>
        <w:t xml:space="preserve">лоялност, </w:t>
      </w:r>
      <w:proofErr w:type="spellStart"/>
      <w:r w:rsidRPr="00A13222">
        <w:rPr>
          <w:sz w:val="28"/>
        </w:rPr>
        <w:t>комуникативност</w:t>
      </w:r>
      <w:proofErr w:type="spellEnd"/>
      <w:r w:rsidRPr="00A13222">
        <w:rPr>
          <w:sz w:val="28"/>
        </w:rPr>
        <w:t xml:space="preserve">, етично и авторитетно поведение, подобаващо на институцията OС- Благоевград и </w:t>
      </w:r>
      <w:r w:rsidRPr="00A13222">
        <w:rPr>
          <w:sz w:val="28"/>
        </w:rPr>
        <w:lastRenderedPageBreak/>
        <w:t xml:space="preserve">професионални качества – </w:t>
      </w:r>
      <w:r w:rsidRPr="00A13222">
        <w:rPr>
          <w:sz w:val="28"/>
        </w:rPr>
        <w:tab/>
        <w:t>компетентност, отговорност, експедитивност  и знания и умения за реализиране на полезни идеи.</w:t>
      </w:r>
    </w:p>
    <w:p w:rsidR="00D00641" w:rsidRPr="00A13222" w:rsidRDefault="00D00641" w:rsidP="00D00641">
      <w:pPr>
        <w:ind w:left="720"/>
        <w:jc w:val="both"/>
        <w:rPr>
          <w:sz w:val="28"/>
        </w:rPr>
      </w:pPr>
      <w:r w:rsidRPr="00A13222">
        <w:rPr>
          <w:sz w:val="28"/>
        </w:rPr>
        <w:t xml:space="preserve">- </w:t>
      </w:r>
      <w:r w:rsidRPr="00A13222">
        <w:rPr>
          <w:sz w:val="28"/>
        </w:rPr>
        <w:tab/>
        <w:t>Носи отговорност за точното и качествено изпълнение на утвърдените с настоящата длъжностна характеристика задачи.</w:t>
      </w:r>
    </w:p>
    <w:p w:rsidR="00D00641" w:rsidRPr="00A13222" w:rsidRDefault="00D00641" w:rsidP="00D00641">
      <w:pPr>
        <w:ind w:left="720"/>
        <w:jc w:val="both"/>
        <w:rPr>
          <w:sz w:val="28"/>
        </w:rPr>
      </w:pPr>
      <w:r w:rsidRPr="00A13222">
        <w:rPr>
          <w:sz w:val="28"/>
        </w:rPr>
        <w:t xml:space="preserve">- </w:t>
      </w:r>
      <w:r w:rsidRPr="00A13222">
        <w:rPr>
          <w:sz w:val="28"/>
        </w:rPr>
        <w:tab/>
        <w:t>Носи отговорност за получената и пренасяна документация.</w:t>
      </w:r>
    </w:p>
    <w:p w:rsidR="00D00641" w:rsidRPr="00A13222" w:rsidRDefault="00D00641" w:rsidP="00D00641">
      <w:pPr>
        <w:ind w:left="720"/>
        <w:jc w:val="both"/>
        <w:rPr>
          <w:sz w:val="28"/>
        </w:rPr>
      </w:pPr>
      <w:r w:rsidRPr="00A13222">
        <w:rPr>
          <w:sz w:val="28"/>
        </w:rPr>
        <w:t xml:space="preserve">- </w:t>
      </w:r>
      <w:r w:rsidRPr="00A13222">
        <w:rPr>
          <w:sz w:val="28"/>
        </w:rPr>
        <w:tab/>
        <w:t>Носи отговорност за опазване на получената служебна информация, както за спазване на Етичния кодекс и вътрешните правила, утвърдени от административния ръководител.</w:t>
      </w:r>
    </w:p>
    <w:p w:rsidR="00D00641" w:rsidRDefault="00D00641" w:rsidP="00D00641">
      <w:pPr>
        <w:ind w:left="720"/>
        <w:jc w:val="both"/>
        <w:rPr>
          <w:sz w:val="28"/>
        </w:rPr>
      </w:pPr>
      <w:r w:rsidRPr="00A13222">
        <w:rPr>
          <w:sz w:val="28"/>
        </w:rPr>
        <w:t>-</w:t>
      </w:r>
      <w:r w:rsidRPr="00A13222">
        <w:rPr>
          <w:sz w:val="28"/>
        </w:rPr>
        <w:tab/>
        <w:t>Носи отговорност за административни пропуски и нарушения, създаващи предпоставки за корупция, измами и нередности.</w:t>
      </w:r>
    </w:p>
    <w:p w:rsidR="00D00641" w:rsidRDefault="00D00641" w:rsidP="00D00641">
      <w:pPr>
        <w:ind w:left="720"/>
        <w:jc w:val="both"/>
        <w:rPr>
          <w:sz w:val="28"/>
        </w:rPr>
      </w:pPr>
    </w:p>
    <w:p w:rsidR="00D00641" w:rsidRDefault="00D00641" w:rsidP="00D00641">
      <w:pPr>
        <w:ind w:left="720"/>
        <w:jc w:val="both"/>
      </w:pPr>
      <w:r>
        <w:rPr>
          <w:b/>
          <w:lang w:val="en-US"/>
        </w:rPr>
        <w:t xml:space="preserve">III. </w:t>
      </w:r>
      <w:r w:rsidRPr="00A13222">
        <w:rPr>
          <w:sz w:val="28"/>
        </w:rPr>
        <w:t xml:space="preserve"> </w:t>
      </w:r>
      <w:r w:rsidRPr="002053CF">
        <w:rPr>
          <w:b/>
          <w:sz w:val="28"/>
          <w:szCs w:val="28"/>
        </w:rPr>
        <w:t>Начин на провеждане на конкурса и оценяване на кандидатите</w:t>
      </w:r>
      <w:r>
        <w:t>.</w:t>
      </w:r>
    </w:p>
    <w:p w:rsidR="00D00641" w:rsidRDefault="00D00641" w:rsidP="00D00641">
      <w:pPr>
        <w:pStyle w:val="Bodytext20"/>
        <w:shd w:val="clear" w:color="auto" w:fill="auto"/>
        <w:ind w:firstLine="740"/>
      </w:pPr>
      <w:r>
        <w:rPr>
          <w:b/>
        </w:rPr>
        <w:tab/>
      </w:r>
      <w:r>
        <w:rPr>
          <w:b/>
          <w:lang w:val="en-US"/>
        </w:rPr>
        <w:t xml:space="preserve"> </w:t>
      </w:r>
      <w:r w:rsidRPr="00A13222">
        <w:rPr>
          <w:b/>
        </w:rPr>
        <w:t>Конкурсът ще се проведе в три етапа</w:t>
      </w:r>
      <w:r>
        <w:t>.</w:t>
      </w:r>
    </w:p>
    <w:p w:rsidR="00D00641" w:rsidRDefault="00D00641" w:rsidP="00D00641">
      <w:pPr>
        <w:pStyle w:val="Bodytext20"/>
        <w:shd w:val="clear" w:color="auto" w:fill="auto"/>
        <w:ind w:firstLine="740"/>
      </w:pPr>
    </w:p>
    <w:p w:rsidR="00D00641" w:rsidRDefault="00D00641" w:rsidP="00D00641">
      <w:pPr>
        <w:pStyle w:val="Bodytext20"/>
        <w:shd w:val="clear" w:color="auto" w:fill="auto"/>
        <w:spacing w:line="329" w:lineRule="exact"/>
        <w:ind w:firstLine="740"/>
      </w:pPr>
      <w:r>
        <w:rPr>
          <w:rStyle w:val="Bodytext2Bold"/>
        </w:rPr>
        <w:t xml:space="preserve">Първи етап </w:t>
      </w:r>
      <w:r>
        <w:t>- разглеждане на постъпилите заявления и документи и допускане на кандидатите до втори етап. До втория етап на конкурса ще бъдат допуснати кандидатите, които отговарят напълно на посочените изисквания и са подали в срок изискуемите документи за участие в конкурса.</w:t>
      </w:r>
    </w:p>
    <w:p w:rsidR="00D00641" w:rsidRDefault="00D00641" w:rsidP="00D00641">
      <w:pPr>
        <w:pStyle w:val="Bodytext20"/>
        <w:shd w:val="clear" w:color="auto" w:fill="auto"/>
        <w:spacing w:line="329" w:lineRule="exact"/>
        <w:ind w:firstLine="740"/>
      </w:pPr>
      <w:r>
        <w:t xml:space="preserve">Списъците с допуснатите и недопуснатите кандидати ще бъдат </w:t>
      </w:r>
      <w:r w:rsidR="00B5017B">
        <w:t>публикувани на</w:t>
      </w:r>
      <w:r>
        <w:t xml:space="preserve"> сайта на Окръжен съд – Благоевград </w:t>
      </w:r>
      <w:r w:rsidR="00B5017B">
        <w:t>-</w:t>
      </w:r>
      <w:r>
        <w:t xml:space="preserve"> </w:t>
      </w:r>
      <w:proofErr w:type="spellStart"/>
      <w:r>
        <w:rPr>
          <w:sz w:val="22"/>
        </w:rPr>
        <w:t>blagoevgrad-os@justice</w:t>
      </w:r>
      <w:proofErr w:type="spellEnd"/>
      <w:r>
        <w:rPr>
          <w:sz w:val="22"/>
        </w:rPr>
        <w:t>.</w:t>
      </w:r>
      <w:proofErr w:type="spellStart"/>
      <w:r>
        <w:rPr>
          <w:sz w:val="22"/>
        </w:rPr>
        <w:t>bg</w:t>
      </w:r>
      <w:proofErr w:type="spellEnd"/>
      <w:r>
        <w:t xml:space="preserve"> </w:t>
      </w:r>
      <w:r>
        <w:rPr>
          <w:lang w:val="en-US" w:bidi="en-US"/>
        </w:rPr>
        <w:t xml:space="preserve"> </w:t>
      </w:r>
      <w:r>
        <w:t>не по-късно от 7 дни след изтичане на срока за подаване на документите за участие в конкурса. В списъка на допуснатите кандидати ще бъдат посочени датата, началният час и мястото на провеждане на втория етап от конкурса.</w:t>
      </w:r>
    </w:p>
    <w:p w:rsidR="00D00641" w:rsidRDefault="00D00641" w:rsidP="00D00641">
      <w:pPr>
        <w:pStyle w:val="Bodytext20"/>
        <w:shd w:val="clear" w:color="auto" w:fill="auto"/>
        <w:spacing w:line="329" w:lineRule="exact"/>
        <w:ind w:firstLine="740"/>
      </w:pPr>
      <w:r>
        <w:t>Недопуснатите кандидати могат да подадат жалба до Председателя на съда в седемдневен срок от обявяването на списъците, като жалбата не спира конкурсната процедура.</w:t>
      </w:r>
    </w:p>
    <w:p w:rsidR="00D00641" w:rsidRDefault="00D00641" w:rsidP="00D00641">
      <w:pPr>
        <w:pStyle w:val="Bodytext20"/>
        <w:shd w:val="clear" w:color="auto" w:fill="auto"/>
        <w:spacing w:line="324" w:lineRule="exact"/>
        <w:ind w:firstLine="740"/>
        <w:rPr>
          <w:lang w:val="en-US"/>
        </w:rPr>
      </w:pPr>
      <w:r>
        <w:t>Когато няма допуснати кандидати, председателя на съда със заповед прекратява конкурса.Конкурсът се провежда по обявения начин и когато допуснатият кандидат е само един.</w:t>
      </w:r>
    </w:p>
    <w:p w:rsidR="00D00641" w:rsidRDefault="00D00641" w:rsidP="00D00641">
      <w:pPr>
        <w:jc w:val="both"/>
        <w:rPr>
          <w:sz w:val="28"/>
        </w:rPr>
      </w:pPr>
      <w:r>
        <w:rPr>
          <w:rFonts w:eastAsia="Arial Unicode MS"/>
          <w:b/>
          <w:bCs/>
          <w:color w:val="000000"/>
          <w:sz w:val="28"/>
          <w:szCs w:val="28"/>
          <w:lang w:bidi="bg-BG"/>
        </w:rPr>
        <w:tab/>
      </w:r>
      <w:r w:rsidRPr="00E13580">
        <w:rPr>
          <w:rFonts w:eastAsia="Arial Unicode MS"/>
          <w:b/>
          <w:bCs/>
          <w:color w:val="000000"/>
          <w:sz w:val="28"/>
          <w:szCs w:val="28"/>
          <w:lang w:bidi="bg-BG"/>
        </w:rPr>
        <w:t>Втори етап</w:t>
      </w:r>
      <w:r w:rsidRPr="00E13580">
        <w:rPr>
          <w:rFonts w:eastAsia="Arial Unicode MS"/>
          <w:b/>
          <w:bCs/>
          <w:color w:val="000000"/>
          <w:lang w:bidi="bg-BG"/>
        </w:rPr>
        <w:t xml:space="preserve"> </w:t>
      </w:r>
      <w:r>
        <w:rPr>
          <w:rFonts w:eastAsia="Arial Unicode MS"/>
          <w:b/>
          <w:bCs/>
          <w:color w:val="000000"/>
          <w:lang w:val="en-US" w:bidi="bg-BG"/>
        </w:rPr>
        <w:t xml:space="preserve">- </w:t>
      </w:r>
      <w:r>
        <w:rPr>
          <w:sz w:val="28"/>
        </w:rPr>
        <w:t>писмен изпит /решаване на тест</w:t>
      </w:r>
      <w:r w:rsidRPr="00204E26">
        <w:rPr>
          <w:sz w:val="28"/>
          <w:szCs w:val="28"/>
        </w:rPr>
        <w:t>/, съгласно</w:t>
      </w:r>
      <w:r>
        <w:t xml:space="preserve"> </w:t>
      </w:r>
      <w:r>
        <w:rPr>
          <w:sz w:val="28"/>
        </w:rPr>
        <w:t xml:space="preserve">Методика за оценяване на кандидатите за длъжността „съдебен архивар“  при Окръжен съд Благоевград, утвърдена със заповед на Председател на </w:t>
      </w:r>
      <w:proofErr w:type="spellStart"/>
      <w:r>
        <w:rPr>
          <w:sz w:val="28"/>
        </w:rPr>
        <w:t>БлОС</w:t>
      </w:r>
      <w:proofErr w:type="spellEnd"/>
      <w:r>
        <w:rPr>
          <w:sz w:val="28"/>
        </w:rPr>
        <w:t>.</w:t>
      </w:r>
    </w:p>
    <w:p w:rsidR="00D00641" w:rsidRPr="00E13580" w:rsidRDefault="00D00641" w:rsidP="00D00641">
      <w:pPr>
        <w:pStyle w:val="Bodytext20"/>
        <w:shd w:val="clear" w:color="auto" w:fill="auto"/>
        <w:spacing w:line="336" w:lineRule="exact"/>
        <w:ind w:firstLine="780"/>
        <w:rPr>
          <w:color w:val="000000"/>
          <w:lang w:bidi="bg-BG"/>
        </w:rPr>
      </w:pPr>
      <w:r w:rsidRPr="00E13580">
        <w:rPr>
          <w:b/>
          <w:color w:val="000000"/>
          <w:lang w:bidi="bg-BG"/>
        </w:rPr>
        <w:lastRenderedPageBreak/>
        <w:t>Трети етап</w:t>
      </w:r>
      <w:r w:rsidRPr="00E13580">
        <w:rPr>
          <w:color w:val="000000"/>
          <w:lang w:bidi="bg-BG"/>
        </w:rPr>
        <w:t xml:space="preserve"> - събеседване.</w:t>
      </w:r>
    </w:p>
    <w:p w:rsidR="00D00641" w:rsidRPr="00082874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082874">
        <w:rPr>
          <w:rFonts w:ascii="Times New Roman" w:hAnsi="Times New Roman" w:cs="Times New Roman"/>
          <w:sz w:val="28"/>
          <w:szCs w:val="28"/>
        </w:rPr>
        <w:t xml:space="preserve">Конкурсната комисия провежда събеседване с всеки от допуснатите кандидати. Целта на събеседването е да се установи подготовката и качествата на кандидата за заемане на длъжността „съдебен </w:t>
      </w:r>
      <w:r>
        <w:rPr>
          <w:rFonts w:ascii="Times New Roman" w:hAnsi="Times New Roman" w:cs="Times New Roman"/>
          <w:sz w:val="28"/>
          <w:szCs w:val="28"/>
        </w:rPr>
        <w:t xml:space="preserve">архивар“ </w:t>
      </w:r>
      <w:r w:rsidRPr="00082874">
        <w:rPr>
          <w:rFonts w:ascii="Times New Roman" w:hAnsi="Times New Roman" w:cs="Times New Roman"/>
          <w:sz w:val="28"/>
          <w:szCs w:val="28"/>
        </w:rPr>
        <w:t>по Правилника за администрацията в съдил</w:t>
      </w:r>
      <w:r w:rsidR="003A39F3">
        <w:rPr>
          <w:rFonts w:ascii="Times New Roman" w:hAnsi="Times New Roman" w:cs="Times New Roman"/>
          <w:sz w:val="28"/>
          <w:szCs w:val="28"/>
        </w:rPr>
        <w:t>и</w:t>
      </w:r>
      <w:r w:rsidRPr="00082874">
        <w:rPr>
          <w:rFonts w:ascii="Times New Roman" w:hAnsi="Times New Roman" w:cs="Times New Roman"/>
          <w:sz w:val="28"/>
          <w:szCs w:val="28"/>
        </w:rPr>
        <w:t xml:space="preserve">щата, Етичният кодекс на съдебните служители и Закона за съдебната власт, които нормативни актове са публикувани на Интернет-страницата на съда. Оценяването на притежаваните от кандидата професионални качества се формира, съгласно  Методика за оценяване на кандидатите за длъжността „съдебен </w:t>
      </w:r>
      <w:r>
        <w:rPr>
          <w:rFonts w:ascii="Times New Roman" w:hAnsi="Times New Roman" w:cs="Times New Roman"/>
          <w:sz w:val="28"/>
          <w:szCs w:val="28"/>
        </w:rPr>
        <w:t>архивар</w:t>
      </w:r>
      <w:r w:rsidRPr="00082874">
        <w:rPr>
          <w:rFonts w:ascii="Times New Roman" w:hAnsi="Times New Roman" w:cs="Times New Roman"/>
          <w:sz w:val="28"/>
          <w:szCs w:val="28"/>
        </w:rPr>
        <w:t xml:space="preserve">“ при Окръжен съд Благоевград, утвърдена със заповед на Председател на </w:t>
      </w:r>
      <w:proofErr w:type="spellStart"/>
      <w:r w:rsidRPr="00082874">
        <w:rPr>
          <w:rFonts w:ascii="Times New Roman" w:hAnsi="Times New Roman" w:cs="Times New Roman"/>
          <w:sz w:val="28"/>
          <w:szCs w:val="28"/>
        </w:rPr>
        <w:t>БлОС</w:t>
      </w:r>
      <w:proofErr w:type="spellEnd"/>
      <w:r w:rsidRPr="00082874">
        <w:rPr>
          <w:rFonts w:ascii="Times New Roman" w:hAnsi="Times New Roman" w:cs="Times New Roman"/>
          <w:sz w:val="28"/>
          <w:szCs w:val="28"/>
        </w:rPr>
        <w:t>.</w:t>
      </w:r>
    </w:p>
    <w:p w:rsidR="00D00641" w:rsidRPr="00082874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874">
        <w:rPr>
          <w:rFonts w:ascii="Times New Roman" w:hAnsi="Times New Roman" w:cs="Times New Roman"/>
          <w:sz w:val="28"/>
          <w:szCs w:val="28"/>
        </w:rPr>
        <w:t>Протоколът с класирането на кандидатите се представя на Председателя на съда в 3-дневен срок от приключване на конкурса и се обявява на посочените в заповедта места.</w:t>
      </w:r>
    </w:p>
    <w:p w:rsidR="00D00641" w:rsidRPr="00082874" w:rsidRDefault="00D00641" w:rsidP="00D006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874">
        <w:rPr>
          <w:rFonts w:ascii="Times New Roman" w:hAnsi="Times New Roman" w:cs="Times New Roman"/>
          <w:sz w:val="28"/>
          <w:szCs w:val="28"/>
        </w:rPr>
        <w:t>Съобразно класирането, председателят на съда опре</w:t>
      </w:r>
      <w:r>
        <w:rPr>
          <w:rFonts w:ascii="Times New Roman" w:hAnsi="Times New Roman" w:cs="Times New Roman"/>
          <w:sz w:val="28"/>
          <w:szCs w:val="28"/>
        </w:rPr>
        <w:t xml:space="preserve">деля лицето, спечелило конкурса за длъжността „съдебен архивар“ </w:t>
      </w:r>
    </w:p>
    <w:p w:rsidR="00D00641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874">
        <w:rPr>
          <w:rFonts w:ascii="Times New Roman" w:hAnsi="Times New Roman" w:cs="Times New Roman"/>
          <w:sz w:val="28"/>
          <w:szCs w:val="28"/>
        </w:rPr>
        <w:t xml:space="preserve">Допълнителна информация за длъжността „Съдебен </w:t>
      </w:r>
      <w:r>
        <w:rPr>
          <w:rFonts w:ascii="Times New Roman" w:hAnsi="Times New Roman" w:cs="Times New Roman"/>
          <w:sz w:val="28"/>
          <w:szCs w:val="28"/>
        </w:rPr>
        <w:t>архивар</w:t>
      </w:r>
      <w:r w:rsidRPr="00082874">
        <w:rPr>
          <w:rFonts w:ascii="Times New Roman" w:hAnsi="Times New Roman" w:cs="Times New Roman"/>
          <w:sz w:val="28"/>
          <w:szCs w:val="28"/>
        </w:rPr>
        <w:t xml:space="preserve">“: заплата- минималната за длъжността -  </w:t>
      </w:r>
      <w:r w:rsidR="003A39F3">
        <w:rPr>
          <w:rFonts w:ascii="Times New Roman" w:hAnsi="Times New Roman" w:cs="Times New Roman"/>
          <w:sz w:val="28"/>
          <w:szCs w:val="28"/>
        </w:rPr>
        <w:t>734</w:t>
      </w:r>
      <w:r w:rsidRPr="00082874">
        <w:rPr>
          <w:rFonts w:ascii="Times New Roman" w:hAnsi="Times New Roman" w:cs="Times New Roman"/>
          <w:sz w:val="28"/>
          <w:szCs w:val="28"/>
        </w:rPr>
        <w:t xml:space="preserve"> лв. върху която се начислява допълнително възнаграждение за придобит трудов стаж и професионален опит и V- ти ранг.</w:t>
      </w:r>
    </w:p>
    <w:p w:rsidR="00D00641" w:rsidRPr="00082874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0641" w:rsidRPr="00082874" w:rsidRDefault="00D00641" w:rsidP="00D0064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2874">
        <w:rPr>
          <w:rFonts w:ascii="Times New Roman" w:hAnsi="Times New Roman" w:cs="Times New Roman"/>
          <w:b/>
          <w:sz w:val="28"/>
          <w:szCs w:val="28"/>
        </w:rPr>
        <w:t>Начин на оценяване на кандидатите</w:t>
      </w:r>
      <w:r w:rsidRPr="00082874">
        <w:rPr>
          <w:rFonts w:ascii="Times New Roman" w:hAnsi="Times New Roman" w:cs="Times New Roman"/>
          <w:sz w:val="28"/>
          <w:szCs w:val="28"/>
        </w:rPr>
        <w:t>:</w:t>
      </w:r>
    </w:p>
    <w:p w:rsidR="00D00641" w:rsidRPr="00082874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874">
        <w:rPr>
          <w:rFonts w:ascii="Times New Roman" w:hAnsi="Times New Roman" w:cs="Times New Roman"/>
          <w:sz w:val="28"/>
          <w:szCs w:val="28"/>
        </w:rPr>
        <w:tab/>
        <w:t xml:space="preserve">Кандидатите ще бъдат оценявани съгласно „Методика за оценяване на кандидатите за длъжността </w:t>
      </w:r>
      <w:r>
        <w:rPr>
          <w:rFonts w:ascii="Times New Roman" w:hAnsi="Times New Roman" w:cs="Times New Roman"/>
          <w:sz w:val="28"/>
          <w:szCs w:val="28"/>
        </w:rPr>
        <w:t>„съдебен архивар</w:t>
      </w:r>
      <w:r w:rsidRPr="00082874">
        <w:rPr>
          <w:rFonts w:ascii="Times New Roman" w:hAnsi="Times New Roman" w:cs="Times New Roman"/>
          <w:sz w:val="28"/>
          <w:szCs w:val="28"/>
        </w:rPr>
        <w:t xml:space="preserve">“ при Окръжен съд Благоевград, утвърдена със заповед на Председател на </w:t>
      </w:r>
      <w:proofErr w:type="spellStart"/>
      <w:r w:rsidRPr="00082874">
        <w:rPr>
          <w:rFonts w:ascii="Times New Roman" w:hAnsi="Times New Roman" w:cs="Times New Roman"/>
          <w:sz w:val="28"/>
          <w:szCs w:val="28"/>
        </w:rPr>
        <w:t>БлОС</w:t>
      </w:r>
      <w:proofErr w:type="spellEnd"/>
      <w:r w:rsidRPr="00082874">
        <w:rPr>
          <w:rFonts w:ascii="Times New Roman" w:hAnsi="Times New Roman" w:cs="Times New Roman"/>
          <w:sz w:val="28"/>
          <w:szCs w:val="28"/>
        </w:rPr>
        <w:t>.</w:t>
      </w:r>
    </w:p>
    <w:p w:rsidR="00D00641" w:rsidRPr="00082874" w:rsidRDefault="00D00641" w:rsidP="00D00641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82874">
        <w:rPr>
          <w:rFonts w:cs="Times New Roman"/>
          <w:b/>
          <w:sz w:val="28"/>
          <w:szCs w:val="28"/>
        </w:rPr>
        <w:t>Необходими документи:</w:t>
      </w:r>
    </w:p>
    <w:p w:rsidR="00D00641" w:rsidRPr="008D1640" w:rsidRDefault="00D00641" w:rsidP="00D00641">
      <w:pPr>
        <w:numPr>
          <w:ilvl w:val="0"/>
          <w:numId w:val="9"/>
        </w:numPr>
        <w:spacing w:after="0" w:line="240" w:lineRule="auto"/>
        <w:rPr>
          <w:b/>
          <w:sz w:val="28"/>
        </w:rPr>
      </w:pPr>
      <w:r w:rsidRPr="008D1640">
        <w:rPr>
          <w:sz w:val="28"/>
        </w:rPr>
        <w:t>Писмено заявление за участие в конкурса - Приложение 1: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Пълномощно за подаване на документи, когато това не се прави лично от кандидата;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Мотивационно писмо;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Подробна професионална автобиография /СУ/ - Приложение 2;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Копие от лична карта, със заверка от кандидата.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Копие от диплом за завършено образование и допълнителна квалификация, с нотариална заверка;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Копие от удостоверение за компютърна грамотност, със заверка от кандидата;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Оригинал на свидетелство за съдимост, издадено за участие в конкурс по ЗСВ;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Декларация по чл. 340а, ал. 1 ЗСВ — Приложение 3;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Декларация за липса на обстоятелства по 340а, ал. 2 ЗСВ - Приложение 4;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lastRenderedPageBreak/>
        <w:t>Оригинал на медицинско удостоверение за започване на работа, в което да е отбелязан резултата от извършен медицински преглед, че лицето не страда от психическо заболяване 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Оригинал на документ, удостоверяващ, че лицето не се води на отчет и не страда от психически заболявания, издаден от Областния диспансер за психични заболявания;</w:t>
      </w:r>
    </w:p>
    <w:p w:rsidR="00D00641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8D1640">
        <w:rPr>
          <w:sz w:val="28"/>
        </w:rPr>
        <w:t>Копие от документи за допълнителна квалификация</w:t>
      </w:r>
      <w:r>
        <w:rPr>
          <w:sz w:val="28"/>
        </w:rPr>
        <w:t xml:space="preserve">: </w:t>
      </w:r>
      <w:r w:rsidRPr="008D1640">
        <w:rPr>
          <w:sz w:val="28"/>
        </w:rPr>
        <w:t>препоръка от предишен работодател и др. - по преценка на кандидата;</w:t>
      </w:r>
    </w:p>
    <w:p w:rsidR="00D00641" w:rsidRPr="008D1640" w:rsidRDefault="00D00641" w:rsidP="00D00641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D1640">
        <w:rPr>
          <w:sz w:val="28"/>
        </w:rPr>
        <w:t>Копие от трудова, служебна или осигурителна книжка, със заверка от кандидата;</w:t>
      </w:r>
    </w:p>
    <w:p w:rsidR="00D00641" w:rsidRPr="00082874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82874">
        <w:rPr>
          <w:rFonts w:ascii="Times New Roman" w:hAnsi="Times New Roman" w:cs="Times New Roman"/>
          <w:sz w:val="28"/>
          <w:szCs w:val="28"/>
        </w:rPr>
        <w:t xml:space="preserve">Кандидатите могат да подават и други свидетелства, сертификати и документи, които удостоверяват притежавана квалификация и умения, </w:t>
      </w:r>
      <w:proofErr w:type="spellStart"/>
      <w:r w:rsidRPr="00082874">
        <w:rPr>
          <w:rFonts w:ascii="Times New Roman" w:hAnsi="Times New Roman" w:cs="Times New Roman"/>
          <w:sz w:val="28"/>
          <w:szCs w:val="28"/>
        </w:rPr>
        <w:t>относими</w:t>
      </w:r>
      <w:proofErr w:type="spellEnd"/>
      <w:r w:rsidRPr="00082874">
        <w:rPr>
          <w:rFonts w:ascii="Times New Roman" w:hAnsi="Times New Roman" w:cs="Times New Roman"/>
          <w:sz w:val="28"/>
          <w:szCs w:val="28"/>
        </w:rPr>
        <w:t xml:space="preserve"> към обявената за заемане длъжност.</w:t>
      </w:r>
    </w:p>
    <w:p w:rsidR="00D00641" w:rsidRPr="00082874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874">
        <w:rPr>
          <w:rFonts w:ascii="Times New Roman" w:hAnsi="Times New Roman" w:cs="Times New Roman"/>
          <w:sz w:val="28"/>
          <w:szCs w:val="28"/>
        </w:rPr>
        <w:tab/>
        <w:t xml:space="preserve">Документите следва да бъдат окомплектовани в посочената по-горе последователност. Образците на: заявлението, автобиографията и декларациите са публикувани на интернет страницата на съда blagoevgrad-os@justice.bg  </w:t>
      </w:r>
    </w:p>
    <w:p w:rsidR="00D00641" w:rsidRPr="00082874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874">
        <w:rPr>
          <w:rFonts w:ascii="Times New Roman" w:hAnsi="Times New Roman" w:cs="Times New Roman"/>
          <w:sz w:val="28"/>
          <w:szCs w:val="28"/>
        </w:rPr>
        <w:tab/>
        <w:t>Кандидатите мо</w:t>
      </w:r>
      <w:r>
        <w:rPr>
          <w:rFonts w:ascii="Times New Roman" w:hAnsi="Times New Roman" w:cs="Times New Roman"/>
          <w:sz w:val="28"/>
          <w:szCs w:val="28"/>
        </w:rPr>
        <w:t xml:space="preserve">гат да се запознаят с длъжностната </w:t>
      </w:r>
      <w:r w:rsidRPr="0008287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874">
        <w:rPr>
          <w:rFonts w:ascii="Times New Roman" w:hAnsi="Times New Roman" w:cs="Times New Roman"/>
          <w:sz w:val="28"/>
          <w:szCs w:val="28"/>
        </w:rPr>
        <w:t xml:space="preserve"> - от интернет-страницата на съда. </w:t>
      </w:r>
    </w:p>
    <w:p w:rsidR="00D00641" w:rsidRPr="00FA725A" w:rsidRDefault="00D00641" w:rsidP="00D00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2874">
        <w:rPr>
          <w:rFonts w:ascii="Times New Roman" w:hAnsi="Times New Roman" w:cs="Times New Roman"/>
          <w:sz w:val="28"/>
          <w:szCs w:val="28"/>
        </w:rPr>
        <w:tab/>
        <w:t>Кандидатите могат да подават лично или чрез пълномощник, с писмено пълномощно, документи за участие в конкурса в Окръжен съд -</w:t>
      </w:r>
      <w:r w:rsidRPr="008D1640">
        <w:t xml:space="preserve"> </w:t>
      </w:r>
      <w:r w:rsidRPr="00082874">
        <w:rPr>
          <w:rFonts w:ascii="Times New Roman" w:hAnsi="Times New Roman" w:cs="Times New Roman"/>
          <w:sz w:val="28"/>
          <w:szCs w:val="28"/>
        </w:rPr>
        <w:t>Благоевград, в Съдебната палата в гр. Благоевград, пл. „Васил Левски“ № 1, 3-и етаж, стая № 40 – съдебен администратор, всеки работен ден от 09.00 до 17.00 часа, в едномесечен срок, считано от деня, следващ датата на публикуване на обявата.</w:t>
      </w:r>
    </w:p>
    <w:p w:rsidR="00757045" w:rsidRPr="00A41708" w:rsidRDefault="00757045" w:rsidP="00D00641">
      <w:pPr>
        <w:spacing w:after="0" w:line="240" w:lineRule="auto"/>
        <w:jc w:val="both"/>
        <w:rPr>
          <w:rFonts w:eastAsia="Arial Unicode MS" w:cs="Times New Roman"/>
          <w:color w:val="000000"/>
          <w:sz w:val="28"/>
          <w:szCs w:val="28"/>
          <w:lang w:bidi="en-US"/>
        </w:rPr>
      </w:pPr>
      <w:r>
        <w:tab/>
      </w:r>
      <w:r w:rsidRPr="00773042">
        <w:rPr>
          <w:rFonts w:cs="Times New Roman"/>
          <w:sz w:val="28"/>
          <w:szCs w:val="28"/>
        </w:rPr>
        <w:t>Заповедта, обявл</w:t>
      </w:r>
      <w:r w:rsidR="00A41708">
        <w:rPr>
          <w:rFonts w:cs="Times New Roman"/>
          <w:sz w:val="28"/>
          <w:szCs w:val="28"/>
        </w:rPr>
        <w:t>ението за конкурса, длъжностната</w:t>
      </w:r>
      <w:r w:rsidR="00621418">
        <w:rPr>
          <w:rFonts w:cs="Times New Roman"/>
          <w:sz w:val="28"/>
          <w:szCs w:val="28"/>
        </w:rPr>
        <w:t xml:space="preserve"> </w:t>
      </w:r>
      <w:r w:rsidRPr="00773042">
        <w:rPr>
          <w:rFonts w:cs="Times New Roman"/>
          <w:sz w:val="28"/>
          <w:szCs w:val="28"/>
        </w:rPr>
        <w:t xml:space="preserve"> характеристик</w:t>
      </w:r>
      <w:r w:rsidR="00A41708">
        <w:rPr>
          <w:rFonts w:cs="Times New Roman"/>
          <w:sz w:val="28"/>
          <w:szCs w:val="28"/>
        </w:rPr>
        <w:t>а</w:t>
      </w:r>
      <w:r w:rsidRPr="00773042">
        <w:rPr>
          <w:rFonts w:cs="Times New Roman"/>
          <w:sz w:val="28"/>
          <w:szCs w:val="28"/>
        </w:rPr>
        <w:t xml:space="preserve"> на ко</w:t>
      </w:r>
      <w:r w:rsidR="00A41708">
        <w:rPr>
          <w:rFonts w:cs="Times New Roman"/>
          <w:sz w:val="28"/>
          <w:szCs w:val="28"/>
        </w:rPr>
        <w:t>нкурсната</w:t>
      </w:r>
      <w:r w:rsidR="00621418">
        <w:rPr>
          <w:rFonts w:cs="Times New Roman"/>
          <w:sz w:val="28"/>
          <w:szCs w:val="28"/>
        </w:rPr>
        <w:t xml:space="preserve">  дл</w:t>
      </w:r>
      <w:r w:rsidR="00A41708">
        <w:rPr>
          <w:rFonts w:cs="Times New Roman"/>
          <w:sz w:val="28"/>
          <w:szCs w:val="28"/>
        </w:rPr>
        <w:t xml:space="preserve">ъжност </w:t>
      </w:r>
      <w:r w:rsidRPr="00773042">
        <w:rPr>
          <w:rFonts w:cs="Times New Roman"/>
          <w:sz w:val="28"/>
          <w:szCs w:val="28"/>
        </w:rPr>
        <w:t xml:space="preserve">и образците на посочените документи в раздел </w:t>
      </w:r>
      <w:r w:rsidRPr="00773042">
        <w:rPr>
          <w:rFonts w:cs="Times New Roman"/>
          <w:sz w:val="28"/>
          <w:szCs w:val="28"/>
          <w:lang w:val="en-US"/>
        </w:rPr>
        <w:t>V</w:t>
      </w:r>
      <w:r w:rsidRPr="00773042">
        <w:rPr>
          <w:rFonts w:cs="Times New Roman"/>
          <w:sz w:val="28"/>
          <w:szCs w:val="28"/>
        </w:rPr>
        <w:t>, т.1 т.</w:t>
      </w:r>
      <w:r w:rsidR="00082874" w:rsidRPr="00773042">
        <w:rPr>
          <w:rFonts w:cs="Times New Roman"/>
          <w:sz w:val="28"/>
          <w:szCs w:val="28"/>
          <w:lang w:val="en-US"/>
        </w:rPr>
        <w:t>4</w:t>
      </w:r>
      <w:r w:rsidR="00082874" w:rsidRPr="00773042">
        <w:rPr>
          <w:rFonts w:cs="Times New Roman"/>
          <w:sz w:val="28"/>
          <w:szCs w:val="28"/>
        </w:rPr>
        <w:t>, т.</w:t>
      </w:r>
      <w:r w:rsidR="00082874" w:rsidRPr="00773042">
        <w:rPr>
          <w:rFonts w:cs="Times New Roman"/>
          <w:sz w:val="28"/>
          <w:szCs w:val="28"/>
          <w:lang w:val="en-US"/>
        </w:rPr>
        <w:t>9</w:t>
      </w:r>
      <w:r w:rsidRPr="00773042">
        <w:rPr>
          <w:rFonts w:cs="Times New Roman"/>
          <w:sz w:val="28"/>
          <w:szCs w:val="28"/>
        </w:rPr>
        <w:t xml:space="preserve"> и т.1</w:t>
      </w:r>
      <w:r w:rsidR="00082874" w:rsidRPr="00773042">
        <w:rPr>
          <w:rFonts w:cs="Times New Roman"/>
          <w:sz w:val="28"/>
          <w:szCs w:val="28"/>
          <w:lang w:val="en-US"/>
        </w:rPr>
        <w:t>0</w:t>
      </w:r>
      <w:r w:rsidRPr="00773042">
        <w:rPr>
          <w:rFonts w:cs="Times New Roman"/>
          <w:sz w:val="28"/>
          <w:szCs w:val="28"/>
        </w:rPr>
        <w:t xml:space="preserve"> от заповедта да се публикуват на интернет страницата на съда </w:t>
      </w:r>
      <w:proofErr w:type="spellStart"/>
      <w:r w:rsidRPr="00773042">
        <w:rPr>
          <w:rFonts w:cs="Times New Roman"/>
          <w:sz w:val="28"/>
          <w:szCs w:val="28"/>
        </w:rPr>
        <w:t>blagoevgrad-os@justice</w:t>
      </w:r>
      <w:proofErr w:type="spellEnd"/>
      <w:r w:rsidRPr="00773042">
        <w:rPr>
          <w:rFonts w:cs="Times New Roman"/>
          <w:sz w:val="28"/>
          <w:szCs w:val="28"/>
        </w:rPr>
        <w:t>.</w:t>
      </w:r>
      <w:proofErr w:type="spellStart"/>
      <w:r w:rsidRPr="00773042">
        <w:rPr>
          <w:rFonts w:cs="Times New Roman"/>
          <w:sz w:val="28"/>
          <w:szCs w:val="28"/>
        </w:rPr>
        <w:t>bg</w:t>
      </w:r>
      <w:proofErr w:type="spellEnd"/>
      <w:r w:rsidRPr="00773042">
        <w:rPr>
          <w:rFonts w:cs="Times New Roman"/>
          <w:sz w:val="28"/>
          <w:szCs w:val="28"/>
        </w:rPr>
        <w:t xml:space="preserve"> </w:t>
      </w:r>
      <w:r w:rsidRPr="00773042">
        <w:rPr>
          <w:rFonts w:cs="Times New Roman"/>
          <w:sz w:val="28"/>
          <w:szCs w:val="28"/>
          <w:lang w:bidi="en-US"/>
        </w:rPr>
        <w:t>.</w:t>
      </w:r>
    </w:p>
    <w:p w:rsidR="00757045" w:rsidRPr="00773042" w:rsidRDefault="00757045" w:rsidP="007730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73042">
        <w:rPr>
          <w:rFonts w:ascii="Times New Roman" w:hAnsi="Times New Roman" w:cs="Times New Roman"/>
          <w:sz w:val="28"/>
          <w:szCs w:val="28"/>
          <w:lang w:eastAsia="en-US" w:bidi="en-US"/>
        </w:rPr>
        <w:tab/>
        <w:t>Всички съобщения във връзка с конкурса и резултатите от него да бъдат обявявани</w:t>
      </w:r>
      <w:r w:rsidR="003A39F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интернет страницата на съда.</w:t>
      </w:r>
    </w:p>
    <w:p w:rsidR="00757045" w:rsidRPr="00FA725A" w:rsidRDefault="00757045" w:rsidP="00E326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ab/>
        <w:t>Изпълнението на заповедта възлагам на конкурсната комисия, а цялостната организация – на съдебният администратор.</w:t>
      </w:r>
    </w:p>
    <w:p w:rsidR="00757045" w:rsidRPr="00FA725A" w:rsidRDefault="00757045" w:rsidP="00E326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Препис от заповедта да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се </w:t>
      </w: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>връчи на съдебният администратор и на членовете на конкурсната комисия, след назначаването.</w:t>
      </w:r>
    </w:p>
    <w:p w:rsidR="00757045" w:rsidRPr="00FA725A" w:rsidRDefault="00757045" w:rsidP="00757045">
      <w:pPr>
        <w:pStyle w:val="Bodytext20"/>
        <w:shd w:val="clear" w:color="auto" w:fill="auto"/>
        <w:spacing w:after="208" w:line="334" w:lineRule="exact"/>
        <w:ind w:firstLine="760"/>
        <w:rPr>
          <w:lang w:bidi="en-US"/>
        </w:rPr>
      </w:pPr>
    </w:p>
    <w:p w:rsidR="00757045" w:rsidRPr="00A83279" w:rsidRDefault="00757045" w:rsidP="00757045">
      <w:pPr>
        <w:pStyle w:val="Bodytext20"/>
        <w:shd w:val="clear" w:color="auto" w:fill="auto"/>
        <w:spacing w:after="208" w:line="334" w:lineRule="exact"/>
        <w:ind w:firstLine="760"/>
        <w:jc w:val="center"/>
        <w:rPr>
          <w:b/>
          <w:lang w:bidi="en-US"/>
        </w:rPr>
      </w:pPr>
      <w:r w:rsidRPr="00A83279">
        <w:rPr>
          <w:b/>
          <w:lang w:bidi="en-US"/>
        </w:rPr>
        <w:t>ПРЕДСЕДАТЕЛ НА ОКРЪЖЕН СЪД БЛАГОЕВГРАД:</w:t>
      </w:r>
    </w:p>
    <w:p w:rsidR="00757045" w:rsidRPr="00A83279" w:rsidRDefault="00757045" w:rsidP="00757045">
      <w:pPr>
        <w:pStyle w:val="Bodytext20"/>
        <w:shd w:val="clear" w:color="auto" w:fill="auto"/>
        <w:spacing w:after="208" w:line="334" w:lineRule="exact"/>
        <w:ind w:firstLine="760"/>
        <w:jc w:val="center"/>
        <w:rPr>
          <w:b/>
        </w:rPr>
      </w:pPr>
      <w:r w:rsidRPr="00A83279">
        <w:rPr>
          <w:b/>
          <w:lang w:bidi="en-US"/>
        </w:rPr>
        <w:t>/КАТЯ БЕЛЬОВА/</w:t>
      </w:r>
    </w:p>
    <w:p w:rsidR="0095667F" w:rsidRPr="00757045" w:rsidRDefault="0095667F" w:rsidP="00757045">
      <w:pPr>
        <w:tabs>
          <w:tab w:val="left" w:pos="4035"/>
        </w:tabs>
      </w:pPr>
    </w:p>
    <w:sectPr w:rsidR="0095667F" w:rsidRPr="0075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34F"/>
    <w:multiLevelType w:val="hybridMultilevel"/>
    <w:tmpl w:val="954E3F4C"/>
    <w:lvl w:ilvl="0" w:tplc="A206526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02261"/>
    <w:multiLevelType w:val="multilevel"/>
    <w:tmpl w:val="39468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47EAE"/>
    <w:multiLevelType w:val="multilevel"/>
    <w:tmpl w:val="743C85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6229E"/>
    <w:multiLevelType w:val="hybridMultilevel"/>
    <w:tmpl w:val="DD54714E"/>
    <w:lvl w:ilvl="0" w:tplc="E82A164C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68834FC"/>
    <w:multiLevelType w:val="hybridMultilevel"/>
    <w:tmpl w:val="FDAA061C"/>
    <w:lvl w:ilvl="0" w:tplc="4762D39E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73D96"/>
    <w:multiLevelType w:val="multilevel"/>
    <w:tmpl w:val="CBC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A64A4"/>
    <w:multiLevelType w:val="hybridMultilevel"/>
    <w:tmpl w:val="C20E23E4"/>
    <w:lvl w:ilvl="0" w:tplc="A206526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94270"/>
    <w:multiLevelType w:val="multilevel"/>
    <w:tmpl w:val="27428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92BB8"/>
    <w:multiLevelType w:val="hybridMultilevel"/>
    <w:tmpl w:val="63C84938"/>
    <w:lvl w:ilvl="0" w:tplc="B32C5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B275D"/>
    <w:multiLevelType w:val="multilevel"/>
    <w:tmpl w:val="51209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FB09BB"/>
    <w:multiLevelType w:val="hybridMultilevel"/>
    <w:tmpl w:val="FDBEF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60335"/>
    <w:multiLevelType w:val="singleLevel"/>
    <w:tmpl w:val="51C089F6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5"/>
    <w:rsid w:val="00082874"/>
    <w:rsid w:val="003A39F3"/>
    <w:rsid w:val="003B1B3B"/>
    <w:rsid w:val="005E084B"/>
    <w:rsid w:val="00621418"/>
    <w:rsid w:val="00747120"/>
    <w:rsid w:val="00757045"/>
    <w:rsid w:val="00773042"/>
    <w:rsid w:val="00955723"/>
    <w:rsid w:val="0095667F"/>
    <w:rsid w:val="00A41708"/>
    <w:rsid w:val="00A45EEF"/>
    <w:rsid w:val="00A9780C"/>
    <w:rsid w:val="00AF4A42"/>
    <w:rsid w:val="00B5017B"/>
    <w:rsid w:val="00B82776"/>
    <w:rsid w:val="00BA7A66"/>
    <w:rsid w:val="00D00641"/>
    <w:rsid w:val="00DF7FDB"/>
    <w:rsid w:val="00E32682"/>
    <w:rsid w:val="00E342B7"/>
    <w:rsid w:val="00F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7045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7570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57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757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757045"/>
    <w:pPr>
      <w:widowControl w:val="0"/>
      <w:shd w:val="clear" w:color="auto" w:fill="FFFFFF"/>
      <w:spacing w:after="0" w:line="326" w:lineRule="exact"/>
      <w:ind w:hanging="72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57045"/>
    <w:pPr>
      <w:widowControl w:val="0"/>
      <w:shd w:val="clear" w:color="auto" w:fill="FFFFFF"/>
      <w:spacing w:after="0" w:line="326" w:lineRule="exact"/>
      <w:jc w:val="both"/>
    </w:pPr>
    <w:rPr>
      <w:rFonts w:eastAsia="Times New Roman" w:cs="Times New Roman"/>
      <w:sz w:val="28"/>
      <w:szCs w:val="28"/>
    </w:rPr>
  </w:style>
  <w:style w:type="paragraph" w:styleId="a5">
    <w:name w:val="No Spacing"/>
    <w:uiPriority w:val="1"/>
    <w:qFormat/>
    <w:rsid w:val="007570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customStyle="1" w:styleId="Style21">
    <w:name w:val="Style21"/>
    <w:basedOn w:val="a"/>
    <w:rsid w:val="003B1B3B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Arial" w:eastAsia="Times New Roman" w:hAnsi="Arial" w:cs="Times New Roman"/>
      <w:szCs w:val="24"/>
      <w:lang w:eastAsia="bg-BG"/>
    </w:rPr>
  </w:style>
  <w:style w:type="character" w:customStyle="1" w:styleId="FontStyle27">
    <w:name w:val="Font Style27"/>
    <w:rsid w:val="003B1B3B"/>
    <w:rPr>
      <w:rFonts w:ascii="Arial" w:hAnsi="Arial" w:cs="Arial"/>
      <w:color w:val="000000"/>
      <w:sz w:val="20"/>
      <w:szCs w:val="20"/>
    </w:rPr>
  </w:style>
  <w:style w:type="paragraph" w:customStyle="1" w:styleId="Style5">
    <w:name w:val="Style5"/>
    <w:basedOn w:val="a"/>
    <w:rsid w:val="003B1B3B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Arial" w:eastAsia="Times New Roman" w:hAnsi="Arial" w:cs="Times New Roman"/>
      <w:szCs w:val="24"/>
      <w:lang w:eastAsia="bg-BG"/>
    </w:rPr>
  </w:style>
  <w:style w:type="paragraph" w:styleId="a6">
    <w:name w:val="List Paragraph"/>
    <w:basedOn w:val="a"/>
    <w:uiPriority w:val="34"/>
    <w:qFormat/>
    <w:rsid w:val="0062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7045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7570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57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757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757045"/>
    <w:pPr>
      <w:widowControl w:val="0"/>
      <w:shd w:val="clear" w:color="auto" w:fill="FFFFFF"/>
      <w:spacing w:after="0" w:line="326" w:lineRule="exact"/>
      <w:ind w:hanging="72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57045"/>
    <w:pPr>
      <w:widowControl w:val="0"/>
      <w:shd w:val="clear" w:color="auto" w:fill="FFFFFF"/>
      <w:spacing w:after="0" w:line="326" w:lineRule="exact"/>
      <w:jc w:val="both"/>
    </w:pPr>
    <w:rPr>
      <w:rFonts w:eastAsia="Times New Roman" w:cs="Times New Roman"/>
      <w:sz w:val="28"/>
      <w:szCs w:val="28"/>
    </w:rPr>
  </w:style>
  <w:style w:type="paragraph" w:styleId="a5">
    <w:name w:val="No Spacing"/>
    <w:uiPriority w:val="1"/>
    <w:qFormat/>
    <w:rsid w:val="007570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customStyle="1" w:styleId="Style21">
    <w:name w:val="Style21"/>
    <w:basedOn w:val="a"/>
    <w:rsid w:val="003B1B3B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Arial" w:eastAsia="Times New Roman" w:hAnsi="Arial" w:cs="Times New Roman"/>
      <w:szCs w:val="24"/>
      <w:lang w:eastAsia="bg-BG"/>
    </w:rPr>
  </w:style>
  <w:style w:type="character" w:customStyle="1" w:styleId="FontStyle27">
    <w:name w:val="Font Style27"/>
    <w:rsid w:val="003B1B3B"/>
    <w:rPr>
      <w:rFonts w:ascii="Arial" w:hAnsi="Arial" w:cs="Arial"/>
      <w:color w:val="000000"/>
      <w:sz w:val="20"/>
      <w:szCs w:val="20"/>
    </w:rPr>
  </w:style>
  <w:style w:type="paragraph" w:customStyle="1" w:styleId="Style5">
    <w:name w:val="Style5"/>
    <w:basedOn w:val="a"/>
    <w:rsid w:val="003B1B3B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Arial" w:eastAsia="Times New Roman" w:hAnsi="Arial" w:cs="Times New Roman"/>
      <w:szCs w:val="24"/>
      <w:lang w:eastAsia="bg-BG"/>
    </w:rPr>
  </w:style>
  <w:style w:type="paragraph" w:styleId="a6">
    <w:name w:val="List Paragraph"/>
    <w:basedOn w:val="a"/>
    <w:uiPriority w:val="34"/>
    <w:qFormat/>
    <w:rsid w:val="0062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Dimitrova</dc:creator>
  <cp:lastModifiedBy>Elka Dimitrova</cp:lastModifiedBy>
  <cp:revision>6</cp:revision>
  <cp:lastPrinted>2019-02-11T13:46:00Z</cp:lastPrinted>
  <dcterms:created xsi:type="dcterms:W3CDTF">2019-02-14T08:47:00Z</dcterms:created>
  <dcterms:modified xsi:type="dcterms:W3CDTF">2020-08-03T11:44:00Z</dcterms:modified>
</cp:coreProperties>
</file>